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053" w:rsidRDefault="00E37053" w:rsidP="00E37053">
      <w:pPr>
        <w:pStyle w:val="Kop1"/>
      </w:pPr>
      <w:r>
        <w:t>Waterweetjes</w:t>
      </w:r>
    </w:p>
    <w:p w:rsidR="00E37053" w:rsidRDefault="005D2C21" w:rsidP="00AD408C">
      <w:pPr>
        <w:pStyle w:val="Kop2"/>
      </w:pPr>
      <w:r w:rsidRPr="005D2C21">
        <w:t xml:space="preserve">Doel </w:t>
      </w:r>
    </w:p>
    <w:p w:rsidR="00E37053" w:rsidRDefault="0054633D" w:rsidP="00E37053">
      <w:pPr>
        <w:pStyle w:val="Geenafstand"/>
      </w:pPr>
      <w:r>
        <w:t>Met de ‘</w:t>
      </w:r>
      <w:r w:rsidR="007756AA">
        <w:t>w</w:t>
      </w:r>
      <w:r w:rsidR="005D7B2E">
        <w:t>aterweetjes</w:t>
      </w:r>
      <w:r>
        <w:t>’</w:t>
      </w:r>
      <w:r w:rsidR="0004394F">
        <w:t xml:space="preserve"> hebben wij als doel om kinderen en ouders bewuster te laten worden</w:t>
      </w:r>
      <w:r w:rsidR="005D2C21">
        <w:t xml:space="preserve"> over hoe gezond </w:t>
      </w:r>
      <w:r w:rsidR="0004394F">
        <w:t xml:space="preserve">het drinken van </w:t>
      </w:r>
      <w:r w:rsidR="005D2C21">
        <w:t>water daadwerkelijk is met als uitgang</w:t>
      </w:r>
      <w:r w:rsidR="0004394F">
        <w:t>punt dat de kinderen meer water en minder zoete drankjes</w:t>
      </w:r>
      <w:r w:rsidR="005D2C21">
        <w:t xml:space="preserve"> </w:t>
      </w:r>
      <w:r w:rsidR="005D7B2E">
        <w:t xml:space="preserve">gaan </w:t>
      </w:r>
      <w:r w:rsidR="005D2C21">
        <w:t>drinken.</w:t>
      </w:r>
    </w:p>
    <w:p w:rsidR="00E37053" w:rsidRDefault="00EF01EE" w:rsidP="00E37053">
      <w:pPr>
        <w:pStyle w:val="Kop2"/>
      </w:pPr>
      <w:bookmarkStart w:id="0" w:name="_GoBack"/>
      <w:bookmarkEnd w:id="0"/>
      <w:r>
        <w:t>In het kort</w:t>
      </w:r>
    </w:p>
    <w:p w:rsidR="00E37053" w:rsidRDefault="005D7B2E" w:rsidP="00E37053">
      <w:pPr>
        <w:pStyle w:val="Geenafstand"/>
      </w:pPr>
      <w:r>
        <w:t xml:space="preserve">Vanaf  </w:t>
      </w:r>
      <w:r w:rsidR="007756AA">
        <w:t xml:space="preserve">2 maart </w:t>
      </w:r>
      <w:r>
        <w:t xml:space="preserve">2015 zal er wekelijks een waterweetje worden uitgebracht, via de mail ontvangt de school iedere vrijdag het nieuwste waterweetje. </w:t>
      </w:r>
      <w:r w:rsidR="007756AA">
        <w:t>Iedere maandag</w:t>
      </w:r>
      <w:r w:rsidR="00753191">
        <w:t>ochtend wordt het nieuwste waterweetje klassi</w:t>
      </w:r>
      <w:r w:rsidR="005D2C21">
        <w:t>kaal onder de aandacht gebracht.</w:t>
      </w:r>
      <w:r w:rsidR="00EF01EE">
        <w:tab/>
      </w:r>
    </w:p>
    <w:p w:rsidR="00AD408C" w:rsidRDefault="00EF01EE" w:rsidP="00AD408C">
      <w:pPr>
        <w:pStyle w:val="Geenafstand"/>
      </w:pPr>
      <w:r>
        <w:t>Om het water</w:t>
      </w:r>
      <w:r w:rsidR="00753191">
        <w:t xml:space="preserve"> </w:t>
      </w:r>
      <w:r>
        <w:t>drinken nog meer te stimuleren</w:t>
      </w:r>
      <w:r w:rsidR="0004394F">
        <w:t xml:space="preserve"> worde</w:t>
      </w:r>
      <w:r w:rsidR="005D7B2E">
        <w:t>n de weetjes verzameld en</w:t>
      </w:r>
      <w:r w:rsidR="00307065">
        <w:t xml:space="preserve"> op één poster vermeld zodat iedere school</w:t>
      </w:r>
      <w:r w:rsidR="0004394F">
        <w:t xml:space="preserve"> dan vier posters op</w:t>
      </w:r>
      <w:r w:rsidR="00307065">
        <w:t xml:space="preserve"> kan </w:t>
      </w:r>
      <w:r w:rsidR="0004394F">
        <w:t xml:space="preserve">hangen met de </w:t>
      </w:r>
      <w:r w:rsidR="00753191">
        <w:t>nieuwste waterweetjes. Deze posters wo</w:t>
      </w:r>
      <w:r w:rsidR="0004394F">
        <w:t>rden in overleg opgehangen op school, zodat n</w:t>
      </w:r>
      <w:r w:rsidR="00753191">
        <w:t>aast de kinderen</w:t>
      </w:r>
      <w:r w:rsidR="00307065">
        <w:t xml:space="preserve"> ook</w:t>
      </w:r>
      <w:r w:rsidR="00753191">
        <w:t xml:space="preserve"> de ouders</w:t>
      </w:r>
      <w:r w:rsidR="0004394F">
        <w:t xml:space="preserve"> worden</w:t>
      </w:r>
      <w:r w:rsidR="00753191">
        <w:t xml:space="preserve"> bereikt. </w:t>
      </w:r>
      <w:r w:rsidR="0004394F">
        <w:t xml:space="preserve"> Ook gaat er i</w:t>
      </w:r>
      <w:r w:rsidR="00753191">
        <w:t xml:space="preserve">edere </w:t>
      </w:r>
      <w:r w:rsidR="0004394F">
        <w:t>maand</w:t>
      </w:r>
      <w:r>
        <w:t xml:space="preserve"> een </w:t>
      </w:r>
      <w:r w:rsidR="007756AA">
        <w:t>waterweetjes</w:t>
      </w:r>
      <w:r w:rsidR="00307065">
        <w:t>n</w:t>
      </w:r>
      <w:r w:rsidR="00EA2418">
        <w:t>ieuwsbrief</w:t>
      </w:r>
      <w:r>
        <w:t xml:space="preserve"> de deur u</w:t>
      </w:r>
      <w:r w:rsidR="00307065">
        <w:t>it richting de ouders. In</w:t>
      </w:r>
      <w:r w:rsidR="00753191">
        <w:t xml:space="preserve"> deze </w:t>
      </w:r>
      <w:r>
        <w:t>nie</w:t>
      </w:r>
      <w:r w:rsidR="00307065">
        <w:t xml:space="preserve">uwsbrief staan de </w:t>
      </w:r>
      <w:r w:rsidR="007756AA">
        <w:t>w</w:t>
      </w:r>
      <w:r w:rsidR="00EA2418">
        <w:t>aterweetjes</w:t>
      </w:r>
      <w:r w:rsidR="0004394F">
        <w:t xml:space="preserve"> van de desbetreffende</w:t>
      </w:r>
      <w:r>
        <w:t xml:space="preserve"> maand met extra informatie over h</w:t>
      </w:r>
      <w:r w:rsidR="00753191">
        <w:t xml:space="preserve">oe gezond </w:t>
      </w:r>
      <w:r>
        <w:t xml:space="preserve">water drinken is. </w:t>
      </w:r>
      <w:r w:rsidR="00753191">
        <w:t xml:space="preserve">Deze nieuwsbrief </w:t>
      </w:r>
      <w:r w:rsidR="0004394F">
        <w:t>zal worden verspreid via de mail.</w:t>
      </w:r>
    </w:p>
    <w:p w:rsidR="00AD408C" w:rsidRDefault="005D7B2E" w:rsidP="00AD408C">
      <w:pPr>
        <w:pStyle w:val="Kop2"/>
      </w:pPr>
      <w:r>
        <w:t>Wekelijkse actualisering</w:t>
      </w:r>
    </w:p>
    <w:p w:rsidR="00AD408C" w:rsidRDefault="00EF01EE" w:rsidP="00AD408C">
      <w:pPr>
        <w:pStyle w:val="Geenafstand"/>
      </w:pPr>
      <w:r w:rsidRPr="00AD408C">
        <w:t>Iedere sc</w:t>
      </w:r>
      <w:r w:rsidR="007756AA">
        <w:t>hool krijgt voor vrijdag</w:t>
      </w:r>
      <w:r w:rsidR="00E37053" w:rsidRPr="00AD408C">
        <w:t>middag het</w:t>
      </w:r>
      <w:r w:rsidRPr="00AD408C">
        <w:t xml:space="preserve"> nieuwste </w:t>
      </w:r>
      <w:r w:rsidR="007756AA">
        <w:t>w</w:t>
      </w:r>
      <w:r w:rsidR="005D7B2E" w:rsidRPr="00AD408C">
        <w:t>aterweetje</w:t>
      </w:r>
      <w:r w:rsidR="005D2C21" w:rsidRPr="00AD408C">
        <w:t xml:space="preserve"> binnen. Op deze manier </w:t>
      </w:r>
      <w:r w:rsidRPr="00AD408C">
        <w:t xml:space="preserve">heeft de school genoeg tijd om </w:t>
      </w:r>
      <w:r w:rsidR="00E37053" w:rsidRPr="00AD408C">
        <w:t>zich voor te bereiden en in te lezen in de theorie achter het weetje.</w:t>
      </w:r>
    </w:p>
    <w:p w:rsidR="00AD408C" w:rsidRDefault="00EF01EE" w:rsidP="00AD408C">
      <w:pPr>
        <w:pStyle w:val="Kop2"/>
      </w:pPr>
      <w:r>
        <w:t>Maandagochtend</w:t>
      </w:r>
    </w:p>
    <w:p w:rsidR="00AD408C" w:rsidRDefault="00E37053" w:rsidP="00AD408C">
      <w:pPr>
        <w:pStyle w:val="Geenafstand"/>
      </w:pPr>
      <w:r>
        <w:t>Iedere maandagochtend wordt het</w:t>
      </w:r>
      <w:r w:rsidR="00EF01EE">
        <w:t xml:space="preserve"> </w:t>
      </w:r>
      <w:r w:rsidR="007756AA">
        <w:t>‘w</w:t>
      </w:r>
      <w:r w:rsidR="005D7B2E">
        <w:t>aterweetje</w:t>
      </w:r>
      <w:r w:rsidR="007756AA">
        <w:t>’</w:t>
      </w:r>
      <w:r w:rsidR="00307065">
        <w:t xml:space="preserve"> </w:t>
      </w:r>
      <w:r>
        <w:t>klassikaal</w:t>
      </w:r>
      <w:r w:rsidR="005D2C21">
        <w:t xml:space="preserve"> onder de aandacht </w:t>
      </w:r>
      <w:r w:rsidR="00EF01EE">
        <w:t xml:space="preserve">gebracht. </w:t>
      </w:r>
      <w:r w:rsidR="00753191">
        <w:t>Dit kan eventueel worden gedaan onder</w:t>
      </w:r>
      <w:r>
        <w:t xml:space="preserve"> het</w:t>
      </w:r>
      <w:r w:rsidR="00753191">
        <w:t xml:space="preserve"> genot van een glas water.</w:t>
      </w:r>
    </w:p>
    <w:p w:rsidR="00AD408C" w:rsidRDefault="00EF01EE" w:rsidP="00AD408C">
      <w:pPr>
        <w:pStyle w:val="Geenafstand"/>
      </w:pPr>
      <w:r>
        <w:t xml:space="preserve">Naast de klassikale aandacht voor de </w:t>
      </w:r>
      <w:r w:rsidR="007756AA">
        <w:t>w</w:t>
      </w:r>
      <w:r w:rsidR="005D7B2E">
        <w:t>aterweetjes</w:t>
      </w:r>
      <w:r w:rsidR="00753191">
        <w:t xml:space="preserve"> is het de bedoeling </w:t>
      </w:r>
      <w:r w:rsidR="007756AA">
        <w:t>om één poster met de waterweetjes van de afgelopen maand op vier plekken te verspreiden in de school</w:t>
      </w:r>
      <w:r w:rsidR="00E37053">
        <w:t xml:space="preserve">. De posters worden iedere </w:t>
      </w:r>
      <w:r w:rsidR="00A91FE3">
        <w:t xml:space="preserve">maand aangeleverd </w:t>
      </w:r>
      <w:r w:rsidR="007756AA">
        <w:t>door Sportief Hoogeveen.</w:t>
      </w:r>
    </w:p>
    <w:p w:rsidR="00AD408C" w:rsidRDefault="00EF01EE" w:rsidP="00AD408C">
      <w:pPr>
        <w:pStyle w:val="Kop2"/>
      </w:pPr>
      <w:r>
        <w:t>Nieuwsbrief</w:t>
      </w:r>
      <w:r w:rsidR="007756AA">
        <w:t xml:space="preserve"> &amp; site</w:t>
      </w:r>
    </w:p>
    <w:p w:rsidR="007756AA" w:rsidRPr="007756AA" w:rsidRDefault="007756AA" w:rsidP="007756AA">
      <w:pPr>
        <w:rPr>
          <w:lang w:eastAsia="nl-NL"/>
        </w:rPr>
      </w:pPr>
      <w:r>
        <w:rPr>
          <w:lang w:eastAsia="nl-NL"/>
        </w:rPr>
        <w:t>Wij leveren de ‘waterweetjes’ met extra informatie maandelijks aan op de scholen</w:t>
      </w:r>
      <w:r w:rsidR="0054633D">
        <w:rPr>
          <w:lang w:eastAsia="nl-NL"/>
        </w:rPr>
        <w:t>, zodat de</w:t>
      </w:r>
      <w:r>
        <w:rPr>
          <w:lang w:eastAsia="nl-NL"/>
        </w:rPr>
        <w:t xml:space="preserve"> school </w:t>
      </w:r>
      <w:r w:rsidR="0054633D">
        <w:rPr>
          <w:lang w:eastAsia="nl-NL"/>
        </w:rPr>
        <w:t>deze informatie</w:t>
      </w:r>
      <w:r>
        <w:rPr>
          <w:lang w:eastAsia="nl-NL"/>
        </w:rPr>
        <w:t xml:space="preserve"> vervolgens in haar eigen nieuwsbrief </w:t>
      </w:r>
      <w:r w:rsidR="0054633D">
        <w:rPr>
          <w:lang w:eastAsia="nl-NL"/>
        </w:rPr>
        <w:t>kan verwerken.</w:t>
      </w:r>
      <w:r>
        <w:rPr>
          <w:lang w:eastAsia="nl-NL"/>
        </w:rPr>
        <w:t xml:space="preserve"> De informatie en weetjes zullen ook op de JOG</w:t>
      </w:r>
      <w:r w:rsidR="0054633D">
        <w:rPr>
          <w:lang w:eastAsia="nl-NL"/>
        </w:rPr>
        <w:t>G website terecht komen om na te lezen.</w:t>
      </w:r>
    </w:p>
    <w:p w:rsidR="00105690" w:rsidRPr="005D2C21" w:rsidRDefault="00105690" w:rsidP="00AD408C">
      <w:pPr>
        <w:pStyle w:val="Kop2"/>
      </w:pPr>
      <w:r w:rsidRPr="005D2C21">
        <w:t>Financiën</w:t>
      </w:r>
    </w:p>
    <w:p w:rsidR="00105690" w:rsidRDefault="00105690" w:rsidP="00EF01EE">
      <w:r>
        <w:t xml:space="preserve">Om de </w:t>
      </w:r>
      <w:r w:rsidR="0054633D">
        <w:t>‘waterweetjes’</w:t>
      </w:r>
      <w:r>
        <w:t xml:space="preserve"> te realiseren zijn er materialen</w:t>
      </w:r>
      <w:r w:rsidR="005D2C21">
        <w:t xml:space="preserve"> nodig. Deze materialen kunnen </w:t>
      </w:r>
      <w:r>
        <w:t>eventuele kosten met zich meeb</w:t>
      </w:r>
      <w:r w:rsidR="005D2C21">
        <w:t xml:space="preserve">rengen. Hieronder een overzicht van de kosten </w:t>
      </w:r>
      <w:r w:rsidR="00CA1B87">
        <w:t xml:space="preserve">met daarbij de bestreffende partij die deze kosten zullen dekken. </w:t>
      </w:r>
      <w:r w:rsidR="005D2C21" w:rsidRPr="005D2C21">
        <w:t xml:space="preserve"> </w:t>
      </w:r>
      <w:r w:rsidR="00CA1B87">
        <w:t>D</w:t>
      </w:r>
      <w:r w:rsidR="005D2C21">
        <w:t xml:space="preserve">e scholen die zich </w:t>
      </w:r>
      <w:r w:rsidR="00CA1B87">
        <w:t xml:space="preserve">aanmelden voor de </w:t>
      </w:r>
      <w:r w:rsidR="0054633D">
        <w:t>‘w</w:t>
      </w:r>
      <w:r w:rsidR="005D7B2E">
        <w:t>aterweetjes</w:t>
      </w:r>
      <w:r w:rsidR="0054633D">
        <w:t>’</w:t>
      </w:r>
      <w:r w:rsidR="00900380">
        <w:t xml:space="preserve"> komen niet in aanmerking voor enige vorm van kosten</w:t>
      </w:r>
      <w:r w:rsidR="005D2C21">
        <w:t>.</w:t>
      </w:r>
    </w:p>
    <w:tbl>
      <w:tblPr>
        <w:tblStyle w:val="Lichtraster-accent1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105690" w:rsidTr="001056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105690" w:rsidRDefault="005D2C21" w:rsidP="00EF01EE">
            <w:r>
              <w:t>Materiaal</w:t>
            </w:r>
          </w:p>
        </w:tc>
        <w:tc>
          <w:tcPr>
            <w:tcW w:w="3071" w:type="dxa"/>
          </w:tcPr>
          <w:p w:rsidR="00105690" w:rsidRDefault="005D2C21" w:rsidP="00EF01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Kosten</w:t>
            </w:r>
          </w:p>
        </w:tc>
        <w:tc>
          <w:tcPr>
            <w:tcW w:w="3071" w:type="dxa"/>
          </w:tcPr>
          <w:p w:rsidR="00105690" w:rsidRDefault="005D2C21" w:rsidP="00EF01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Wie</w:t>
            </w:r>
          </w:p>
        </w:tc>
      </w:tr>
      <w:tr w:rsidR="00105690" w:rsidTr="001056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105690" w:rsidRDefault="00AD408C" w:rsidP="0054633D">
            <w:r>
              <w:t xml:space="preserve">Ontwerp </w:t>
            </w:r>
            <w:r w:rsidR="0054633D">
              <w:t>waterweetjes</w:t>
            </w:r>
          </w:p>
        </w:tc>
        <w:tc>
          <w:tcPr>
            <w:tcW w:w="3071" w:type="dxa"/>
          </w:tcPr>
          <w:p w:rsidR="00105690" w:rsidRDefault="005D2C21" w:rsidP="00EF0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Geen</w:t>
            </w:r>
          </w:p>
        </w:tc>
        <w:tc>
          <w:tcPr>
            <w:tcW w:w="3071" w:type="dxa"/>
          </w:tcPr>
          <w:p w:rsidR="00105690" w:rsidRDefault="005D2C21" w:rsidP="00EF0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JOGG Hoogeveen</w:t>
            </w:r>
          </w:p>
        </w:tc>
      </w:tr>
      <w:tr w:rsidR="00105690" w:rsidTr="001056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105690" w:rsidRDefault="00AD408C" w:rsidP="00EF01EE">
            <w:r>
              <w:t>Ontwerp n</w:t>
            </w:r>
            <w:r w:rsidR="005D2C21">
              <w:t>ieuwsbrief</w:t>
            </w:r>
          </w:p>
        </w:tc>
        <w:tc>
          <w:tcPr>
            <w:tcW w:w="3071" w:type="dxa"/>
          </w:tcPr>
          <w:p w:rsidR="00105690" w:rsidRDefault="005D2C21" w:rsidP="00EF01E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Geen</w:t>
            </w:r>
          </w:p>
        </w:tc>
        <w:tc>
          <w:tcPr>
            <w:tcW w:w="3071" w:type="dxa"/>
          </w:tcPr>
          <w:p w:rsidR="00105690" w:rsidRDefault="005D2C21" w:rsidP="00EF01E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JOGG Hoogeveen</w:t>
            </w:r>
          </w:p>
        </w:tc>
      </w:tr>
      <w:tr w:rsidR="00105690" w:rsidTr="001056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105690" w:rsidRDefault="005D2C21" w:rsidP="00EF01EE">
            <w:r>
              <w:t xml:space="preserve">Ontwerp </w:t>
            </w:r>
            <w:r w:rsidR="00AD408C">
              <w:t>p</w:t>
            </w:r>
            <w:r>
              <w:t>osters</w:t>
            </w:r>
          </w:p>
        </w:tc>
        <w:tc>
          <w:tcPr>
            <w:tcW w:w="3071" w:type="dxa"/>
          </w:tcPr>
          <w:p w:rsidR="00105690" w:rsidRDefault="005D2C21" w:rsidP="00EF0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Geen</w:t>
            </w:r>
          </w:p>
        </w:tc>
        <w:tc>
          <w:tcPr>
            <w:tcW w:w="3071" w:type="dxa"/>
          </w:tcPr>
          <w:p w:rsidR="00105690" w:rsidRDefault="005D2C21" w:rsidP="00EF0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JOGG Hoogeveen</w:t>
            </w:r>
          </w:p>
        </w:tc>
      </w:tr>
      <w:tr w:rsidR="00105690" w:rsidTr="001056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105690" w:rsidRDefault="005D2C21" w:rsidP="00EF01EE">
            <w:r>
              <w:t>Poster printen</w:t>
            </w:r>
          </w:p>
        </w:tc>
        <w:tc>
          <w:tcPr>
            <w:tcW w:w="3071" w:type="dxa"/>
          </w:tcPr>
          <w:p w:rsidR="00105690" w:rsidRDefault="00AD408C" w:rsidP="00EF01E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Repro</w:t>
            </w:r>
            <w:r w:rsidR="005D2C21">
              <w:t xml:space="preserve"> gemeente</w:t>
            </w:r>
          </w:p>
        </w:tc>
        <w:tc>
          <w:tcPr>
            <w:tcW w:w="3071" w:type="dxa"/>
          </w:tcPr>
          <w:p w:rsidR="00105690" w:rsidRDefault="00AD408C" w:rsidP="00EF01E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Repro</w:t>
            </w:r>
            <w:r w:rsidR="005D2C21">
              <w:t xml:space="preserve"> gemeente</w:t>
            </w:r>
          </w:p>
        </w:tc>
      </w:tr>
    </w:tbl>
    <w:p w:rsidR="00EF01EE" w:rsidRDefault="00EF01EE" w:rsidP="00EF01EE"/>
    <w:p w:rsidR="00AD408C" w:rsidRDefault="00AD408C" w:rsidP="00AD408C">
      <w:pPr>
        <w:pStyle w:val="Kop2"/>
      </w:pPr>
      <w:r>
        <w:lastRenderedPageBreak/>
        <w:t>Betrouwbaarheid</w:t>
      </w:r>
    </w:p>
    <w:p w:rsidR="00AD408C" w:rsidRDefault="00AD408C" w:rsidP="00AD408C">
      <w:pPr>
        <w:pStyle w:val="Geenafstand"/>
      </w:pPr>
      <w:r>
        <w:t xml:space="preserve">Alle </w:t>
      </w:r>
      <w:r w:rsidR="0054633D">
        <w:t>‘w</w:t>
      </w:r>
      <w:r w:rsidR="005D7B2E">
        <w:t>aterweetjes</w:t>
      </w:r>
      <w:r w:rsidR="0054633D">
        <w:t>’</w:t>
      </w:r>
      <w:r>
        <w:t xml:space="preserve"> worden gecontroleerd </w:t>
      </w:r>
      <w:r w:rsidR="00385D1D">
        <w:t>en/</w:t>
      </w:r>
      <w:r>
        <w:t>of ingebracht door professionals op het gebie</w:t>
      </w:r>
      <w:r w:rsidR="00C66100">
        <w:t>d van gezonde voeding.  Hiervoor zijn er afspraken gemaakt met diëtisten en leefstijl coaches uit het JOGG netwerk.</w:t>
      </w:r>
    </w:p>
    <w:p w:rsidR="00385D1D" w:rsidRDefault="00385D1D" w:rsidP="00AD408C">
      <w:pPr>
        <w:pStyle w:val="Geenafstand"/>
      </w:pPr>
    </w:p>
    <w:p w:rsidR="00E60C20" w:rsidRDefault="00E60C20" w:rsidP="00E60C20">
      <w:pPr>
        <w:pStyle w:val="Kop2"/>
      </w:pPr>
      <w:r>
        <w:t>Begin en eindmeting</w:t>
      </w:r>
    </w:p>
    <w:p w:rsidR="004B7BB4" w:rsidRDefault="00C66100" w:rsidP="00E60C20">
      <w:pPr>
        <w:rPr>
          <w:lang w:eastAsia="nl-NL"/>
        </w:rPr>
      </w:pPr>
      <w:r>
        <w:rPr>
          <w:lang w:eastAsia="nl-NL"/>
        </w:rPr>
        <w:t xml:space="preserve">Voor </w:t>
      </w:r>
      <w:r w:rsidR="0000439D">
        <w:rPr>
          <w:lang w:eastAsia="nl-NL"/>
        </w:rPr>
        <w:t xml:space="preserve">de </w:t>
      </w:r>
      <w:r>
        <w:rPr>
          <w:lang w:eastAsia="nl-NL"/>
        </w:rPr>
        <w:t xml:space="preserve">scholen die open staan voor een begin en </w:t>
      </w:r>
      <w:r w:rsidR="0000439D">
        <w:rPr>
          <w:lang w:eastAsia="nl-NL"/>
        </w:rPr>
        <w:t xml:space="preserve">een </w:t>
      </w:r>
      <w:r>
        <w:rPr>
          <w:lang w:eastAsia="nl-NL"/>
        </w:rPr>
        <w:t>eindmeting o</w:t>
      </w:r>
      <w:r w:rsidR="00E60C20">
        <w:rPr>
          <w:lang w:eastAsia="nl-NL"/>
        </w:rPr>
        <w:t xml:space="preserve">m het effect van </w:t>
      </w:r>
      <w:r>
        <w:rPr>
          <w:lang w:eastAsia="nl-NL"/>
        </w:rPr>
        <w:t>het project</w:t>
      </w:r>
      <w:r w:rsidR="00E60C20">
        <w:rPr>
          <w:lang w:eastAsia="nl-NL"/>
        </w:rPr>
        <w:t xml:space="preserve"> in kaart te kunnen brengen wordt er gebruik gemaakt van een </w:t>
      </w:r>
      <w:r w:rsidR="0000439D">
        <w:rPr>
          <w:lang w:eastAsia="nl-NL"/>
        </w:rPr>
        <w:t>effect</w:t>
      </w:r>
      <w:r w:rsidR="00E60C20">
        <w:rPr>
          <w:lang w:eastAsia="nl-NL"/>
        </w:rPr>
        <w:t>meting. V</w:t>
      </w:r>
      <w:r w:rsidR="0054633D">
        <w:rPr>
          <w:lang w:eastAsia="nl-NL"/>
        </w:rPr>
        <w:t>oordat er wordt gestart met de ‘</w:t>
      </w:r>
      <w:r w:rsidR="00E60C20">
        <w:rPr>
          <w:lang w:eastAsia="nl-NL"/>
        </w:rPr>
        <w:t>waterweetjes</w:t>
      </w:r>
      <w:r w:rsidR="0054633D">
        <w:rPr>
          <w:lang w:eastAsia="nl-NL"/>
        </w:rPr>
        <w:t>’</w:t>
      </w:r>
      <w:r w:rsidR="00E60C20">
        <w:rPr>
          <w:lang w:eastAsia="nl-NL"/>
        </w:rPr>
        <w:t xml:space="preserve"> wordt er klassikaal geïnventariseerd hoeveel kinderen water drinken en hoeveel glazen</w:t>
      </w:r>
      <w:r w:rsidR="004B7BB4">
        <w:rPr>
          <w:lang w:eastAsia="nl-NL"/>
        </w:rPr>
        <w:t xml:space="preserve"> per dag</w:t>
      </w:r>
      <w:r w:rsidR="00E60C20">
        <w:rPr>
          <w:lang w:eastAsia="nl-NL"/>
        </w:rPr>
        <w:t xml:space="preserve">. </w:t>
      </w:r>
      <w:r w:rsidR="004B7BB4">
        <w:rPr>
          <w:lang w:eastAsia="nl-NL"/>
        </w:rPr>
        <w:t>De volgende twee vragen zullen worden gesteld.</w:t>
      </w:r>
    </w:p>
    <w:p w:rsidR="004B7BB4" w:rsidRDefault="004B7BB4" w:rsidP="00E60C20">
      <w:pPr>
        <w:rPr>
          <w:lang w:eastAsia="nl-NL"/>
        </w:rPr>
      </w:pPr>
      <w:r>
        <w:rPr>
          <w:lang w:eastAsia="nl-NL"/>
        </w:rPr>
        <w:t>1. ‘</w:t>
      </w:r>
      <w:r w:rsidR="00E77741">
        <w:rPr>
          <w:lang w:eastAsia="nl-NL"/>
        </w:rPr>
        <w:t>Wat drink jij het meest per</w:t>
      </w:r>
      <w:r>
        <w:rPr>
          <w:lang w:eastAsia="nl-NL"/>
        </w:rPr>
        <w:t xml:space="preserve"> dag?’</w:t>
      </w:r>
    </w:p>
    <w:p w:rsidR="004B7BB4" w:rsidRDefault="00C66100" w:rsidP="00E60C20">
      <w:pPr>
        <w:rPr>
          <w:lang w:eastAsia="nl-NL"/>
        </w:rPr>
      </w:pPr>
      <w:r>
        <w:rPr>
          <w:lang w:eastAsia="nl-NL"/>
        </w:rPr>
        <w:t>a</w:t>
      </w:r>
      <w:r w:rsidR="004B7BB4">
        <w:rPr>
          <w:lang w:eastAsia="nl-NL"/>
        </w:rPr>
        <w:t>. Water</w:t>
      </w:r>
    </w:p>
    <w:p w:rsidR="004B7BB4" w:rsidRDefault="004B7BB4" w:rsidP="00E60C20">
      <w:pPr>
        <w:rPr>
          <w:lang w:eastAsia="nl-NL"/>
        </w:rPr>
      </w:pPr>
      <w:r>
        <w:rPr>
          <w:lang w:eastAsia="nl-NL"/>
        </w:rPr>
        <w:t>b. Ranja</w:t>
      </w:r>
    </w:p>
    <w:p w:rsidR="004B7BB4" w:rsidRDefault="00C66100" w:rsidP="00E60C20">
      <w:pPr>
        <w:rPr>
          <w:lang w:eastAsia="nl-NL"/>
        </w:rPr>
      </w:pPr>
      <w:r>
        <w:rPr>
          <w:lang w:eastAsia="nl-NL"/>
        </w:rPr>
        <w:t>c</w:t>
      </w:r>
      <w:r w:rsidR="005D7B2E">
        <w:rPr>
          <w:lang w:eastAsia="nl-NL"/>
        </w:rPr>
        <w:t>.</w:t>
      </w:r>
      <w:r w:rsidR="004B7BB4">
        <w:rPr>
          <w:lang w:eastAsia="nl-NL"/>
        </w:rPr>
        <w:t xml:space="preserve"> Vruchtensap</w:t>
      </w:r>
    </w:p>
    <w:p w:rsidR="004B7BB4" w:rsidRDefault="004B7BB4" w:rsidP="00E60C20">
      <w:pPr>
        <w:rPr>
          <w:lang w:eastAsia="nl-NL"/>
        </w:rPr>
      </w:pPr>
      <w:r>
        <w:rPr>
          <w:lang w:eastAsia="nl-NL"/>
        </w:rPr>
        <w:t>d. Frisdrank</w:t>
      </w:r>
    </w:p>
    <w:p w:rsidR="004B7BB4" w:rsidRDefault="004B7BB4" w:rsidP="00E60C20">
      <w:pPr>
        <w:rPr>
          <w:lang w:eastAsia="nl-NL"/>
        </w:rPr>
      </w:pPr>
    </w:p>
    <w:p w:rsidR="004B7BB4" w:rsidRDefault="004B7BB4" w:rsidP="00E60C20">
      <w:pPr>
        <w:rPr>
          <w:lang w:eastAsia="nl-NL"/>
        </w:rPr>
      </w:pPr>
      <w:r>
        <w:rPr>
          <w:lang w:eastAsia="nl-NL"/>
        </w:rPr>
        <w:t>2. ‘Hoeveel water drink jij per dag?’</w:t>
      </w:r>
    </w:p>
    <w:p w:rsidR="00E60C20" w:rsidRDefault="0054633D" w:rsidP="00E60C20">
      <w:pPr>
        <w:rPr>
          <w:lang w:eastAsia="nl-NL"/>
        </w:rPr>
      </w:pPr>
      <w:r>
        <w:rPr>
          <w:lang w:eastAsia="nl-NL"/>
        </w:rPr>
        <w:t>a</w:t>
      </w:r>
      <w:r w:rsidR="00E60C20">
        <w:rPr>
          <w:lang w:eastAsia="nl-NL"/>
        </w:rPr>
        <w:t xml:space="preserve">. </w:t>
      </w:r>
      <w:r w:rsidR="004B7BB4">
        <w:rPr>
          <w:lang w:eastAsia="nl-NL"/>
        </w:rPr>
        <w:t>Niets</w:t>
      </w:r>
    </w:p>
    <w:p w:rsidR="00E60C20" w:rsidRDefault="00E60C20" w:rsidP="00E60C20">
      <w:pPr>
        <w:rPr>
          <w:lang w:eastAsia="nl-NL"/>
        </w:rPr>
      </w:pPr>
      <w:r>
        <w:rPr>
          <w:lang w:eastAsia="nl-NL"/>
        </w:rPr>
        <w:t>b.</w:t>
      </w:r>
      <w:r w:rsidR="004B7BB4">
        <w:rPr>
          <w:lang w:eastAsia="nl-NL"/>
        </w:rPr>
        <w:t xml:space="preserve"> 1-2</w:t>
      </w:r>
      <w:r>
        <w:rPr>
          <w:lang w:eastAsia="nl-NL"/>
        </w:rPr>
        <w:t xml:space="preserve"> glazen per dag</w:t>
      </w:r>
    </w:p>
    <w:p w:rsidR="004B7BB4" w:rsidRDefault="0054633D" w:rsidP="00E60C20">
      <w:pPr>
        <w:rPr>
          <w:lang w:eastAsia="nl-NL"/>
        </w:rPr>
      </w:pPr>
      <w:r>
        <w:rPr>
          <w:lang w:eastAsia="nl-NL"/>
        </w:rPr>
        <w:t>c</w:t>
      </w:r>
      <w:r w:rsidR="005D7B2E">
        <w:rPr>
          <w:lang w:eastAsia="nl-NL"/>
        </w:rPr>
        <w:t>.</w:t>
      </w:r>
      <w:r>
        <w:rPr>
          <w:lang w:eastAsia="nl-NL"/>
        </w:rPr>
        <w:t xml:space="preserve"> 3</w:t>
      </w:r>
      <w:r w:rsidR="00E60C20">
        <w:rPr>
          <w:lang w:eastAsia="nl-NL"/>
        </w:rPr>
        <w:t xml:space="preserve"> of meer glazen per dag</w:t>
      </w:r>
    </w:p>
    <w:p w:rsidR="00E60C20" w:rsidRDefault="005D7B2E" w:rsidP="00E60C20">
      <w:pPr>
        <w:rPr>
          <w:lang w:eastAsia="nl-NL"/>
        </w:rPr>
      </w:pPr>
      <w:r>
        <w:rPr>
          <w:lang w:eastAsia="nl-NL"/>
        </w:rPr>
        <w:t xml:space="preserve">De vingers worden geteld en genoteerd per antwoord (a, b, c en d), </w:t>
      </w:r>
      <w:r w:rsidR="00C66100">
        <w:rPr>
          <w:lang w:eastAsia="nl-NL"/>
        </w:rPr>
        <w:t>hiermee krijgen wij een indicatie van het effect van het project</w:t>
      </w:r>
      <w:r>
        <w:rPr>
          <w:lang w:eastAsia="nl-NL"/>
        </w:rPr>
        <w:t>, de resultaten worden bewaard.</w:t>
      </w:r>
    </w:p>
    <w:p w:rsidR="00E60C20" w:rsidRPr="00E60C20" w:rsidRDefault="00E60C20" w:rsidP="00E60C20">
      <w:pPr>
        <w:rPr>
          <w:lang w:eastAsia="nl-NL"/>
        </w:rPr>
      </w:pPr>
      <w:r>
        <w:rPr>
          <w:lang w:eastAsia="nl-NL"/>
        </w:rPr>
        <w:t xml:space="preserve">Aan het einde van het schooljaar wordt de eindmeting gehouden. </w:t>
      </w:r>
      <w:r w:rsidR="00C036A9">
        <w:rPr>
          <w:lang w:eastAsia="nl-NL"/>
        </w:rPr>
        <w:t>De meting is hetzelfde als</w:t>
      </w:r>
      <w:r w:rsidR="004B7BB4">
        <w:rPr>
          <w:lang w:eastAsia="nl-NL"/>
        </w:rPr>
        <w:t xml:space="preserve"> de beginmeting, op deze manier kan w</w:t>
      </w:r>
      <w:r w:rsidR="00E77741">
        <w:rPr>
          <w:lang w:eastAsia="nl-NL"/>
        </w:rPr>
        <w:t>orden gekeken of er een verandering heeft plaats gevonden op het gebied van water drinken bij de kinderen.</w:t>
      </w:r>
    </w:p>
    <w:p w:rsidR="00385D1D" w:rsidRDefault="00385D1D" w:rsidP="00AD408C">
      <w:pPr>
        <w:pStyle w:val="Geenafstand"/>
      </w:pPr>
    </w:p>
    <w:p w:rsidR="00385D1D" w:rsidRDefault="00385D1D" w:rsidP="00AD408C">
      <w:pPr>
        <w:pStyle w:val="Geenafstand"/>
      </w:pPr>
    </w:p>
    <w:p w:rsidR="005D2C21" w:rsidRPr="00EF01EE" w:rsidRDefault="005D2C21" w:rsidP="00AD408C">
      <w:pPr>
        <w:pStyle w:val="Geenafstand"/>
      </w:pPr>
      <w:r>
        <w:tab/>
      </w:r>
    </w:p>
    <w:sectPr w:rsidR="005D2C21" w:rsidRPr="00EF01EE" w:rsidSect="00D21FB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C1A" w:rsidRDefault="00112C1A" w:rsidP="005D2C21">
      <w:pPr>
        <w:spacing w:after="0" w:line="240" w:lineRule="auto"/>
      </w:pPr>
      <w:r>
        <w:separator/>
      </w:r>
    </w:p>
  </w:endnote>
  <w:endnote w:type="continuationSeparator" w:id="0">
    <w:p w:rsidR="00112C1A" w:rsidRDefault="00112C1A" w:rsidP="005D2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3768899"/>
      <w:docPartObj>
        <w:docPartGallery w:val="Page Numbers (Bottom of Page)"/>
        <w:docPartUnique/>
      </w:docPartObj>
    </w:sdtPr>
    <w:sdtEndPr/>
    <w:sdtContent>
      <w:p w:rsidR="00486300" w:rsidRDefault="00D21FB5">
        <w:pPr>
          <w:pStyle w:val="Voettekst"/>
          <w:jc w:val="center"/>
        </w:pPr>
        <w:r>
          <w:fldChar w:fldCharType="begin"/>
        </w:r>
        <w:r w:rsidR="00486300">
          <w:instrText>PAGE   \* MERGEFORMAT</w:instrText>
        </w:r>
        <w:r>
          <w:fldChar w:fldCharType="separate"/>
        </w:r>
        <w:r w:rsidR="006B53C8">
          <w:rPr>
            <w:noProof/>
          </w:rPr>
          <w:t>2</w:t>
        </w:r>
        <w:r>
          <w:fldChar w:fldCharType="end"/>
        </w:r>
      </w:p>
    </w:sdtContent>
  </w:sdt>
  <w:p w:rsidR="00486300" w:rsidRDefault="00486300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C1A" w:rsidRDefault="00112C1A" w:rsidP="005D2C21">
      <w:pPr>
        <w:spacing w:after="0" w:line="240" w:lineRule="auto"/>
      </w:pPr>
      <w:r>
        <w:separator/>
      </w:r>
    </w:p>
  </w:footnote>
  <w:footnote w:type="continuationSeparator" w:id="0">
    <w:p w:rsidR="00112C1A" w:rsidRDefault="00112C1A" w:rsidP="005D2C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E4570"/>
    <w:multiLevelType w:val="hybridMultilevel"/>
    <w:tmpl w:val="4E0226C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64E0E"/>
    <w:multiLevelType w:val="hybridMultilevel"/>
    <w:tmpl w:val="869EFC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37746C"/>
    <w:multiLevelType w:val="hybridMultilevel"/>
    <w:tmpl w:val="369200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E561F3"/>
    <w:multiLevelType w:val="hybridMultilevel"/>
    <w:tmpl w:val="0B96DE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1EE"/>
    <w:rsid w:val="0000439D"/>
    <w:rsid w:val="0004394F"/>
    <w:rsid w:val="00105690"/>
    <w:rsid w:val="00112C1A"/>
    <w:rsid w:val="00307065"/>
    <w:rsid w:val="00385D1D"/>
    <w:rsid w:val="00486300"/>
    <w:rsid w:val="004A6B53"/>
    <w:rsid w:val="004B7BB4"/>
    <w:rsid w:val="0054633D"/>
    <w:rsid w:val="005D2C21"/>
    <w:rsid w:val="005D7B2E"/>
    <w:rsid w:val="006B53C8"/>
    <w:rsid w:val="007007FD"/>
    <w:rsid w:val="00753191"/>
    <w:rsid w:val="007756AA"/>
    <w:rsid w:val="008C421A"/>
    <w:rsid w:val="00900380"/>
    <w:rsid w:val="009F3995"/>
    <w:rsid w:val="00A330DB"/>
    <w:rsid w:val="00A91FE3"/>
    <w:rsid w:val="00AA77F6"/>
    <w:rsid w:val="00AD408C"/>
    <w:rsid w:val="00C036A9"/>
    <w:rsid w:val="00C66100"/>
    <w:rsid w:val="00C9397B"/>
    <w:rsid w:val="00CA1B87"/>
    <w:rsid w:val="00D21FB5"/>
    <w:rsid w:val="00E37053"/>
    <w:rsid w:val="00E60C20"/>
    <w:rsid w:val="00E77741"/>
    <w:rsid w:val="00EA2418"/>
    <w:rsid w:val="00EF01EE"/>
    <w:rsid w:val="00F8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21FB5"/>
  </w:style>
  <w:style w:type="paragraph" w:styleId="Kop1">
    <w:name w:val="heading 1"/>
    <w:basedOn w:val="Standaard"/>
    <w:next w:val="Standaard"/>
    <w:link w:val="Kop1Char"/>
    <w:uiPriority w:val="9"/>
    <w:qFormat/>
    <w:rsid w:val="00EF01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056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nl-NL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F01E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F01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EF01EE"/>
    <w:rPr>
      <w:rFonts w:asciiTheme="majorHAnsi" w:eastAsiaTheme="majorEastAsia" w:hAnsiTheme="majorHAnsi" w:cstheme="majorBidi"/>
      <w:b/>
      <w:bCs/>
      <w:color w:val="4F81BD" w:themeColor="accent1"/>
      <w:lang w:eastAsia="nl-NL"/>
    </w:rPr>
  </w:style>
  <w:style w:type="table" w:styleId="Lichtraster-accent5">
    <w:name w:val="Light Grid Accent 5"/>
    <w:basedOn w:val="Standaardtabel"/>
    <w:uiPriority w:val="62"/>
    <w:rsid w:val="00105690"/>
    <w:pPr>
      <w:spacing w:after="0" w:line="240" w:lineRule="auto"/>
    </w:pPr>
    <w:rPr>
      <w:rFonts w:eastAsiaTheme="minorEastAsia"/>
      <w:lang w:eastAsia="nl-NL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customStyle="1" w:styleId="Kop2Char">
    <w:name w:val="Kop 2 Char"/>
    <w:basedOn w:val="Standaardalinea-lettertype"/>
    <w:link w:val="Kop2"/>
    <w:uiPriority w:val="9"/>
    <w:rsid w:val="001056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nl-NL"/>
    </w:rPr>
  </w:style>
  <w:style w:type="table" w:styleId="Tabelraster">
    <w:name w:val="Table Grid"/>
    <w:basedOn w:val="Standaardtabel"/>
    <w:uiPriority w:val="59"/>
    <w:rsid w:val="00105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-accent1">
    <w:name w:val="Light Shading Accent 1"/>
    <w:basedOn w:val="Standaardtabel"/>
    <w:uiPriority w:val="60"/>
    <w:rsid w:val="0010569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raster-accent1">
    <w:name w:val="Light Grid Accent 1"/>
    <w:basedOn w:val="Standaardtabel"/>
    <w:uiPriority w:val="62"/>
    <w:rsid w:val="0010569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jstalinea">
    <w:name w:val="List Paragraph"/>
    <w:basedOn w:val="Standaard"/>
    <w:uiPriority w:val="34"/>
    <w:qFormat/>
    <w:rsid w:val="005D2C21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5D2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D2C21"/>
  </w:style>
  <w:style w:type="paragraph" w:styleId="Voettekst">
    <w:name w:val="footer"/>
    <w:basedOn w:val="Standaard"/>
    <w:link w:val="VoettekstChar"/>
    <w:uiPriority w:val="99"/>
    <w:unhideWhenUsed/>
    <w:rsid w:val="005D2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D2C21"/>
  </w:style>
  <w:style w:type="paragraph" w:styleId="Geenafstand">
    <w:name w:val="No Spacing"/>
    <w:uiPriority w:val="1"/>
    <w:qFormat/>
    <w:rsid w:val="00E3705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21FB5"/>
  </w:style>
  <w:style w:type="paragraph" w:styleId="Kop1">
    <w:name w:val="heading 1"/>
    <w:basedOn w:val="Standaard"/>
    <w:next w:val="Standaard"/>
    <w:link w:val="Kop1Char"/>
    <w:uiPriority w:val="9"/>
    <w:qFormat/>
    <w:rsid w:val="00EF01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056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nl-NL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F01E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F01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EF01EE"/>
    <w:rPr>
      <w:rFonts w:asciiTheme="majorHAnsi" w:eastAsiaTheme="majorEastAsia" w:hAnsiTheme="majorHAnsi" w:cstheme="majorBidi"/>
      <w:b/>
      <w:bCs/>
      <w:color w:val="4F81BD" w:themeColor="accent1"/>
      <w:lang w:eastAsia="nl-NL"/>
    </w:rPr>
  </w:style>
  <w:style w:type="table" w:styleId="Lichtraster-accent5">
    <w:name w:val="Light Grid Accent 5"/>
    <w:basedOn w:val="Standaardtabel"/>
    <w:uiPriority w:val="62"/>
    <w:rsid w:val="00105690"/>
    <w:pPr>
      <w:spacing w:after="0" w:line="240" w:lineRule="auto"/>
    </w:pPr>
    <w:rPr>
      <w:rFonts w:eastAsiaTheme="minorEastAsia"/>
      <w:lang w:eastAsia="nl-NL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customStyle="1" w:styleId="Kop2Char">
    <w:name w:val="Kop 2 Char"/>
    <w:basedOn w:val="Standaardalinea-lettertype"/>
    <w:link w:val="Kop2"/>
    <w:uiPriority w:val="9"/>
    <w:rsid w:val="001056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nl-NL"/>
    </w:rPr>
  </w:style>
  <w:style w:type="table" w:styleId="Tabelraster">
    <w:name w:val="Table Grid"/>
    <w:basedOn w:val="Standaardtabel"/>
    <w:uiPriority w:val="59"/>
    <w:rsid w:val="00105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-accent1">
    <w:name w:val="Light Shading Accent 1"/>
    <w:basedOn w:val="Standaardtabel"/>
    <w:uiPriority w:val="60"/>
    <w:rsid w:val="0010569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raster-accent1">
    <w:name w:val="Light Grid Accent 1"/>
    <w:basedOn w:val="Standaardtabel"/>
    <w:uiPriority w:val="62"/>
    <w:rsid w:val="0010569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jstalinea">
    <w:name w:val="List Paragraph"/>
    <w:basedOn w:val="Standaard"/>
    <w:uiPriority w:val="34"/>
    <w:qFormat/>
    <w:rsid w:val="005D2C21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5D2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D2C21"/>
  </w:style>
  <w:style w:type="paragraph" w:styleId="Voettekst">
    <w:name w:val="footer"/>
    <w:basedOn w:val="Standaard"/>
    <w:link w:val="VoettekstChar"/>
    <w:uiPriority w:val="99"/>
    <w:unhideWhenUsed/>
    <w:rsid w:val="005D2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D2C21"/>
  </w:style>
  <w:style w:type="paragraph" w:styleId="Geenafstand">
    <w:name w:val="No Spacing"/>
    <w:uiPriority w:val="1"/>
    <w:qFormat/>
    <w:rsid w:val="00E370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56346-40AC-4471-A128-C368BFF06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</dc:creator>
  <cp:lastModifiedBy>Marc</cp:lastModifiedBy>
  <cp:revision>2</cp:revision>
  <dcterms:created xsi:type="dcterms:W3CDTF">2015-02-11T13:53:00Z</dcterms:created>
  <dcterms:modified xsi:type="dcterms:W3CDTF">2015-02-11T13:53:00Z</dcterms:modified>
</cp:coreProperties>
</file>